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</w:p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631"/>
        <w:ind w:right="-340"/>
        <w:jc w:val="center"/>
        <w:spacing w:line="240" w:lineRule="auto"/>
        <w:tabs>
          <w:tab w:val="left" w:pos="567" w:leader="none"/>
        </w:tabs>
        <w:rPr>
          <w:b/>
          <w:bCs/>
          <w14:ligatures w14:val="none"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</w:t>
      </w:r>
      <w:r>
        <w:rPr>
          <w:b/>
          <w:bCs/>
        </w:rPr>
        <w:t xml:space="preserve">проекта решения Думы Артемовского городского округа «</w:t>
      </w:r>
      <w:r>
        <w:rPr>
          <w:b/>
          <w:bCs/>
        </w:rPr>
        <w:t xml:space="preserve">О </w:t>
      </w:r>
      <w:r>
        <w:rPr>
          <w:b/>
          <w:bCs/>
        </w:rPr>
        <w:t xml:space="preserve">внесении  </w:t>
      </w:r>
      <w:r>
        <w:rPr>
          <w:b/>
          <w:bCs/>
        </w:rPr>
        <w:t xml:space="preserve">изменений</w:t>
      </w:r>
      <w:r>
        <w:rPr>
          <w:b/>
          <w:bCs/>
        </w:rPr>
        <w:t xml:space="preserve"> </w:t>
      </w:r>
      <w:r>
        <w:rPr>
          <w:b/>
          <w:bCs/>
        </w:rPr>
        <w:t xml:space="preserve"> в</w:t>
      </w:r>
      <w:r>
        <w:rPr>
          <w:b/>
          <w:bCs/>
        </w:rPr>
        <w:t xml:space="preserve">  </w:t>
      </w:r>
      <w:r>
        <w:rPr>
          <w:b/>
          <w:bCs/>
        </w:rPr>
        <w:t xml:space="preserve">решение  Думы  Артемовского  городского  округа</w:t>
      </w:r>
      <w:r>
        <w:rPr>
          <w:b/>
          <w:bCs/>
        </w:rPr>
        <w:t xml:space="preserve"> </w:t>
      </w:r>
      <w:r>
        <w:rPr>
          <w:b/>
          <w:bCs/>
        </w:rPr>
        <w:t xml:space="preserve">от </w:t>
      </w:r>
      <w:r>
        <w:rPr>
          <w:b/>
          <w:bCs/>
        </w:rPr>
        <w:t xml:space="preserve">28</w:t>
      </w:r>
      <w:r>
        <w:rPr>
          <w:b/>
          <w:bCs/>
        </w:rPr>
        <w:t xml:space="preserve">.</w:t>
      </w:r>
      <w:r>
        <w:rPr>
          <w:b/>
          <w:bCs/>
        </w:rPr>
        <w:t xml:space="preserve">0</w:t>
      </w:r>
      <w:r>
        <w:rPr>
          <w:b/>
          <w:bCs/>
        </w:rPr>
        <w:t xml:space="preserve">5</w:t>
      </w:r>
      <w:r>
        <w:rPr>
          <w:b/>
          <w:bCs/>
        </w:rPr>
        <w:t xml:space="preserve">.20</w:t>
      </w:r>
      <w:r>
        <w:rPr>
          <w:b/>
          <w:bCs/>
        </w:rPr>
        <w:t xml:space="preserve">09</w:t>
      </w:r>
      <w:r>
        <w:rPr>
          <w:b/>
          <w:bCs/>
        </w:rPr>
        <w:t xml:space="preserve"> </w:t>
      </w:r>
      <w:r>
        <w:rPr>
          <w:b/>
          <w:bCs/>
        </w:rPr>
        <w:t xml:space="preserve">№ </w:t>
      </w:r>
      <w:r>
        <w:rPr>
          <w:b/>
          <w:bCs/>
        </w:rPr>
        <w:t xml:space="preserve">147 </w:t>
      </w:r>
      <w:r>
        <w:rPr>
          <w:b/>
          <w:bCs/>
        </w:rPr>
        <w:t xml:space="preserve">«</w:t>
      </w:r>
      <w:r>
        <w:rPr>
          <w:b/>
          <w:bCs/>
        </w:rPr>
        <w:t xml:space="preserve">Положение </w:t>
      </w:r>
      <w:r>
        <w:rPr>
          <w:b/>
          <w:bCs/>
        </w:rPr>
        <w:t xml:space="preserve">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</w:t>
      </w:r>
      <w:r>
        <w:rPr>
          <w:b/>
          <w:bCs/>
        </w:rPr>
        <w:t xml:space="preserve">рамм по основным  направлениям реализации молодежной политики, организации и осуществлении мониторинга реализации молодежной политики в Артемовском городском  округе</w:t>
      </w:r>
      <w:r>
        <w:rPr>
          <w:b/>
          <w:bCs/>
        </w:rPr>
        <w:t xml:space="preserve">»</w:t>
      </w:r>
      <w:r>
        <w:rPr>
          <w:b/>
          <w:bCs/>
        </w:rPr>
        <w:t xml:space="preserve"> </w:t>
      </w:r>
      <w:r>
        <w:rPr>
          <w:b/>
          <w:bCs/>
        </w:rPr>
        <w:t xml:space="preserve"> (в ред.  решения</w:t>
      </w:r>
      <w:r>
        <w:rPr>
          <w:b/>
          <w:bCs/>
        </w:rPr>
        <w:t xml:space="preserve"> </w:t>
      </w:r>
      <w:r>
        <w:rPr>
          <w:b/>
          <w:bCs/>
        </w:rPr>
        <w:t xml:space="preserve">Думы Артемовского городского округа от </w:t>
      </w:r>
      <w:r>
        <w:rPr>
          <w:b/>
          <w:bCs/>
        </w:rPr>
        <w:t xml:space="preserve">21.11.2024</w:t>
      </w:r>
      <w:r>
        <w:rPr>
          <w:b/>
          <w:bCs/>
        </w:rPr>
        <w:t xml:space="preserve"> № 389</w:t>
      </w:r>
      <w:r>
        <w:rPr>
          <w:b/>
          <w:bCs/>
        </w:rPr>
        <w:t xml:space="preserve">)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  <w14:ligatures w14:val="none"/>
        </w:rPr>
      </w:r>
    </w:p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right="-340"/>
        <w:tabs>
          <w:tab w:val="left" w:pos="567" w:leader="none"/>
        </w:tabs>
        <w:rPr>
          <w:szCs w:val="28"/>
        </w:rPr>
      </w:pPr>
      <w:r>
        <w:rPr>
          <w:szCs w:val="28"/>
        </w:rPr>
        <w:tab/>
        <w:t xml:space="preserve">В связи с принятием проекта реше</w:t>
      </w:r>
      <w:r>
        <w:t xml:space="preserve">ния Думы Артемовского городского округа               </w:t>
      </w:r>
      <w:r>
        <w:t xml:space="preserve">«</w:t>
      </w:r>
      <w:r>
        <w:t xml:space="preserve">О </w:t>
      </w:r>
      <w:r>
        <w:t xml:space="preserve">внесении  </w:t>
      </w:r>
      <w:r>
        <w:t xml:space="preserve">изменений</w:t>
      </w:r>
      <w:r>
        <w:t xml:space="preserve"> </w:t>
      </w:r>
      <w:r>
        <w:t xml:space="preserve"> в</w:t>
      </w:r>
      <w:r>
        <w:t xml:space="preserve">  </w:t>
      </w:r>
      <w:r>
        <w:t xml:space="preserve">решение  Думы  Артемовского  городского  округа</w:t>
      </w:r>
      <w:r>
        <w:t xml:space="preserve"> </w:t>
      </w:r>
      <w:r>
        <w:t xml:space="preserve">от </w:t>
      </w:r>
      <w:r>
        <w:t xml:space="preserve">28</w:t>
      </w:r>
      <w:r>
        <w:t xml:space="preserve">.</w:t>
      </w:r>
      <w:r>
        <w:t xml:space="preserve">0</w:t>
      </w:r>
      <w:r>
        <w:t xml:space="preserve">5</w:t>
      </w:r>
      <w:r>
        <w:t xml:space="preserve">.20</w:t>
      </w:r>
      <w:r>
        <w:t xml:space="preserve">09</w:t>
      </w:r>
      <w:r>
        <w:t xml:space="preserve"> </w:t>
      </w:r>
      <w:r>
        <w:t xml:space="preserve">№ </w:t>
      </w:r>
      <w:r>
        <w:t xml:space="preserve">147 </w:t>
      </w:r>
      <w:r>
        <w:t xml:space="preserve">«</w:t>
      </w:r>
      <w:r>
        <w:t xml:space="preserve">Положение </w:t>
      </w:r>
      <w:r>
        <w:t xml:space="preserve">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</w:t>
      </w:r>
      <w:r>
        <w:t xml:space="preserve">рамм по основным  направлениям реализации молодежной политики, организации и осуществлении мониторинга реализации молодежной политики в Артемовском городском  округе</w:t>
      </w:r>
      <w:r>
        <w:t xml:space="preserve">»</w:t>
      </w:r>
      <w:r>
        <w:t xml:space="preserve"> </w:t>
      </w:r>
      <w:r>
        <w:t xml:space="preserve"> (в ред.  решения</w:t>
      </w:r>
      <w:r>
        <w:t xml:space="preserve"> </w:t>
      </w:r>
      <w:r>
        <w:t xml:space="preserve">Думы Артемовского городского округа                от </w:t>
      </w:r>
      <w:r>
        <w:t xml:space="preserve">21.11.2024</w:t>
      </w:r>
      <w:r>
        <w:t xml:space="preserve"> № 389</w:t>
      </w:r>
      <w:r>
        <w:t xml:space="preserve">)</w:t>
      </w:r>
      <w:r>
        <w:t xml:space="preserve"> </w:t>
      </w:r>
      <w:r>
        <w:t xml:space="preserve"> </w:t>
      </w:r>
      <w:r>
        <w:t xml:space="preserve">не </w:t>
      </w:r>
      <w:r>
        <w:t xml:space="preserve">п</w:t>
      </w:r>
      <w:r>
        <w:rPr>
          <w:szCs w:val="28"/>
        </w:rPr>
        <w:t xml:space="preserve">отребуется </w:t>
      </w:r>
      <w:r>
        <w:rPr>
          <w:szCs w:val="28"/>
        </w:rPr>
        <w:t xml:space="preserve">внесение </w:t>
      </w:r>
      <w:r>
        <w:rPr>
          <w:szCs w:val="28"/>
        </w:rPr>
        <w:t xml:space="preserve">изменений,</w:t>
      </w:r>
      <w:r>
        <w:t xml:space="preserve"> </w:t>
      </w:r>
      <w:r>
        <w:rPr>
          <w:sz w:val="28"/>
          <w:szCs w:val="28"/>
        </w:rPr>
      </w:r>
      <w:r>
        <w:rPr>
          <w:szCs w:val="28"/>
        </w:rPr>
        <w:t xml:space="preserve"> признания утратившими силу или принятие новых решений Думы Артемовского городского округа.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>
        <w:rPr>
          <w:szCs w:val="28"/>
        </w:rPr>
      </w:r>
    </w:p>
    <w:p>
      <w:pPr>
        <w:pStyle w:val="631"/>
        <w:ind w:right="-340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2"/>
    <w:link w:val="6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2"/>
    <w:link w:val="61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22"/>
    <w:link w:val="62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22"/>
    <w:link w:val="621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2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jc w:val="both"/>
    </w:pPr>
    <w:rPr>
      <w:sz w:val="24"/>
      <w:szCs w:val="24"/>
    </w:rPr>
  </w:style>
  <w:style w:type="paragraph" w:styleId="618">
    <w:name w:val="Heading 1"/>
    <w:basedOn w:val="617"/>
    <w:next w:val="617"/>
    <w:link w:val="62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19">
    <w:name w:val="Heading 2"/>
    <w:basedOn w:val="617"/>
    <w:next w:val="617"/>
    <w:link w:val="62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20">
    <w:name w:val="Heading 3"/>
    <w:basedOn w:val="617"/>
    <w:next w:val="617"/>
    <w:link w:val="62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21">
    <w:name w:val="Heading 4"/>
    <w:basedOn w:val="617"/>
    <w:next w:val="617"/>
    <w:link w:val="628"/>
    <w:qFormat/>
    <w:pPr>
      <w:jc w:val="center"/>
      <w:keepNext/>
      <w:outlineLvl w:val="3"/>
    </w:pPr>
    <w:rPr>
      <w:b/>
      <w:szCs w:val="20"/>
    </w:rPr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character" w:styleId="625" w:customStyle="1">
    <w:name w:val="Заголовок 1 Знак"/>
    <w:link w:val="61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626" w:customStyle="1">
    <w:name w:val="Заголовок 2 Знак"/>
    <w:basedOn w:val="622"/>
    <w:link w:val="619"/>
    <w:rPr>
      <w:b/>
      <w:iCs/>
      <w:smallCaps/>
      <w:spacing w:val="20"/>
      <w:sz w:val="24"/>
      <w:szCs w:val="24"/>
    </w:rPr>
  </w:style>
  <w:style w:type="character" w:styleId="627" w:customStyle="1">
    <w:name w:val="Заголовок 3 Знак"/>
    <w:link w:val="620"/>
    <w:rPr>
      <w:bCs/>
      <w:sz w:val="24"/>
      <w:szCs w:val="24"/>
    </w:rPr>
  </w:style>
  <w:style w:type="character" w:styleId="628" w:customStyle="1">
    <w:name w:val="Заголовок 4 Знак"/>
    <w:basedOn w:val="622"/>
    <w:link w:val="621"/>
    <w:rPr>
      <w:b/>
      <w:sz w:val="24"/>
    </w:rPr>
  </w:style>
  <w:style w:type="character" w:styleId="629">
    <w:name w:val="Strong"/>
    <w:qFormat/>
    <w:rPr>
      <w:b/>
      <w:bCs/>
    </w:rPr>
  </w:style>
  <w:style w:type="character" w:styleId="630">
    <w:name w:val="Hyperlink"/>
    <w:basedOn w:val="622"/>
    <w:rPr>
      <w:color w:val="auto"/>
      <w:u w:val="none"/>
      <w:vertAlign w:val="baseline"/>
    </w:rPr>
  </w:style>
  <w:style w:type="paragraph" w:styleId="631">
    <w:name w:val="Body Text Indent 2"/>
    <w:basedOn w:val="617"/>
    <w:link w:val="632"/>
    <w:pPr>
      <w:ind w:firstLine="540"/>
      <w:spacing w:line="360" w:lineRule="auto"/>
    </w:pPr>
  </w:style>
  <w:style w:type="character" w:styleId="632" w:customStyle="1">
    <w:name w:val="Основной текст с отступом 2 Знак"/>
    <w:basedOn w:val="622"/>
    <w:link w:val="631"/>
    <w:rPr>
      <w:sz w:val="24"/>
      <w:szCs w:val="24"/>
    </w:rPr>
  </w:style>
  <w:style w:type="paragraph" w:styleId="633">
    <w:name w:val="Body Text"/>
    <w:basedOn w:val="617"/>
    <w:link w:val="634"/>
    <w:uiPriority w:val="99"/>
    <w:semiHidden/>
    <w:unhideWhenUsed/>
    <w:pPr>
      <w:spacing w:after="120"/>
    </w:pPr>
  </w:style>
  <w:style w:type="character" w:styleId="634" w:customStyle="1">
    <w:name w:val="Основной текст Знак"/>
    <w:basedOn w:val="622"/>
    <w:link w:val="633"/>
    <w:uiPriority w:val="99"/>
    <w:semiHidden/>
    <w:rPr>
      <w:sz w:val="24"/>
      <w:szCs w:val="24"/>
    </w:rPr>
  </w:style>
  <w:style w:type="paragraph" w:styleId="635">
    <w:name w:val="Balloon Text"/>
    <w:basedOn w:val="617"/>
    <w:link w:val="6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36" w:customStyle="1">
    <w:name w:val="Текст выноски Знак"/>
    <w:basedOn w:val="622"/>
    <w:link w:val="63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levushkina</cp:lastModifiedBy>
  <cp:revision>12</cp:revision>
  <dcterms:created xsi:type="dcterms:W3CDTF">2022-10-14T04:55:00Z</dcterms:created>
  <dcterms:modified xsi:type="dcterms:W3CDTF">2025-07-20T23:45:46Z</dcterms:modified>
</cp:coreProperties>
</file>